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BF67" w14:textId="77777777" w:rsidR="005C2B8E" w:rsidRDefault="005C2B8E">
      <w:pPr>
        <w:ind w:left="0" w:hanging="2"/>
        <w:sectPr w:rsidR="005C2B8E">
          <w:footerReference w:type="default" r:id="rId8"/>
          <w:headerReference w:type="first" r:id="rId9"/>
          <w:footerReference w:type="first" r:id="rId10"/>
          <w:pgSz w:w="12240" w:h="15840"/>
          <w:pgMar w:top="3600" w:right="504" w:bottom="1440" w:left="547" w:header="576" w:footer="446" w:gutter="0"/>
          <w:pgNumType w:start="1"/>
          <w:cols w:space="720"/>
          <w:titlePg/>
        </w:sectPr>
      </w:pPr>
    </w:p>
    <w:p w14:paraId="0E91AA9D" w14:textId="77777777" w:rsidR="005C2B8E" w:rsidRDefault="00000000">
      <w:pPr>
        <w:ind w:left="0" w:hanging="2"/>
        <w:rPr>
          <w:sz w:val="22"/>
          <w:szCs w:val="22"/>
        </w:rPr>
      </w:pPr>
      <w:r>
        <w:rPr>
          <w:b/>
          <w:sz w:val="22"/>
          <w:szCs w:val="22"/>
        </w:rPr>
        <w:t>August 22, 2023</w:t>
      </w:r>
    </w:p>
    <w:p w14:paraId="054AF47F" w14:textId="77777777" w:rsidR="005C2B8E" w:rsidRDefault="005C2B8E">
      <w:pPr>
        <w:ind w:left="0" w:hanging="2"/>
        <w:rPr>
          <w:sz w:val="22"/>
          <w:szCs w:val="22"/>
        </w:rPr>
      </w:pPr>
    </w:p>
    <w:p w14:paraId="27926D1A" w14:textId="77777777" w:rsidR="005C2B8E" w:rsidRDefault="00000000">
      <w:pPr>
        <w:ind w:left="0" w:hanging="2"/>
        <w:rPr>
          <w:sz w:val="22"/>
          <w:szCs w:val="22"/>
        </w:rPr>
      </w:pPr>
      <w:r>
        <w:rPr>
          <w:b/>
          <w:sz w:val="22"/>
          <w:szCs w:val="22"/>
        </w:rPr>
        <w:t xml:space="preserve">Dear Parent/Guardian, </w:t>
      </w:r>
    </w:p>
    <w:p w14:paraId="3770446E" w14:textId="77777777" w:rsidR="005C2B8E" w:rsidRDefault="005C2B8E">
      <w:pPr>
        <w:ind w:left="0" w:hanging="2"/>
        <w:rPr>
          <w:sz w:val="22"/>
          <w:szCs w:val="22"/>
        </w:rPr>
      </w:pPr>
    </w:p>
    <w:p w14:paraId="68FDFC76" w14:textId="77777777" w:rsidR="005C2B8E" w:rsidRDefault="00000000">
      <w:pPr>
        <w:ind w:left="0" w:hanging="2"/>
        <w:rPr>
          <w:sz w:val="22"/>
          <w:szCs w:val="22"/>
        </w:rPr>
      </w:pPr>
      <w:r>
        <w:rPr>
          <w:sz w:val="22"/>
          <w:szCs w:val="22"/>
        </w:rPr>
        <w:t xml:space="preserve">Cassady Elementary School is a </w:t>
      </w:r>
      <w:r>
        <w:rPr>
          <w:b/>
          <w:sz w:val="22"/>
          <w:szCs w:val="22"/>
        </w:rPr>
        <w:t>Title-I School</w:t>
      </w:r>
      <w:r>
        <w:rPr>
          <w:sz w:val="22"/>
          <w:szCs w:val="22"/>
        </w:rPr>
        <w:t xml:space="preserve"> and we are very proud to offer your child a high-quality education. As a Title I School, we must meet federal rules related to teacher qualifications as defined in the “Every Student Succeeds Act” which allows you to learn more about your child’s teacher training and credentials. We are happy to provide this information to you. </w:t>
      </w:r>
    </w:p>
    <w:p w14:paraId="72CB2629" w14:textId="77777777" w:rsidR="005C2B8E" w:rsidRDefault="005C2B8E">
      <w:pPr>
        <w:ind w:left="0" w:hanging="2"/>
        <w:rPr>
          <w:sz w:val="22"/>
          <w:szCs w:val="22"/>
        </w:rPr>
      </w:pPr>
    </w:p>
    <w:p w14:paraId="7683F74A" w14:textId="77777777" w:rsidR="005C2B8E" w:rsidRDefault="00000000">
      <w:pPr>
        <w:ind w:left="0" w:hanging="2"/>
        <w:rPr>
          <w:sz w:val="22"/>
          <w:szCs w:val="22"/>
        </w:rPr>
      </w:pPr>
      <w:r>
        <w:rPr>
          <w:b/>
          <w:sz w:val="22"/>
          <w:szCs w:val="22"/>
        </w:rPr>
        <w:t>Parent’s Right To Know- Section 1112(e) (1)(A)</w:t>
      </w:r>
    </w:p>
    <w:p w14:paraId="3FB2D096" w14:textId="77777777" w:rsidR="005C2B8E" w:rsidRDefault="005C2B8E">
      <w:pPr>
        <w:ind w:left="0" w:hanging="2"/>
        <w:rPr>
          <w:sz w:val="22"/>
          <w:szCs w:val="22"/>
        </w:rPr>
      </w:pPr>
    </w:p>
    <w:p w14:paraId="49F8EA53" w14:textId="77777777" w:rsidR="005C2B8E" w:rsidRDefault="00000000">
      <w:pPr>
        <w:ind w:left="0" w:hanging="2"/>
        <w:rPr>
          <w:sz w:val="22"/>
          <w:szCs w:val="22"/>
        </w:rPr>
      </w:pPr>
      <w:r>
        <w:rPr>
          <w:sz w:val="22"/>
          <w:szCs w:val="22"/>
        </w:rPr>
        <w:t>Qualifications: At the beginning of each school year, a school that receives Title I Funds must notify parents of each student attending any Title I school that the parents may request, and that agency will provide the parents on request (and in a timely manner) information regarding the professional qualifications of the student’s classroom teachers, including at minimum the following:</w:t>
      </w:r>
    </w:p>
    <w:p w14:paraId="6D425834" w14:textId="77777777" w:rsidR="005C2B8E" w:rsidRDefault="005C2B8E">
      <w:pPr>
        <w:ind w:left="0" w:hanging="2"/>
        <w:rPr>
          <w:sz w:val="22"/>
          <w:szCs w:val="22"/>
        </w:rPr>
      </w:pPr>
    </w:p>
    <w:p w14:paraId="253EABDE" w14:textId="77777777" w:rsidR="005C2B8E" w:rsidRDefault="00000000">
      <w:pPr>
        <w:numPr>
          <w:ilvl w:val="0"/>
          <w:numId w:val="1"/>
        </w:numPr>
        <w:ind w:left="0" w:hanging="2"/>
        <w:rPr>
          <w:sz w:val="22"/>
          <w:szCs w:val="22"/>
        </w:rPr>
      </w:pPr>
      <w:r>
        <w:rPr>
          <w:sz w:val="22"/>
          <w:szCs w:val="22"/>
        </w:rPr>
        <w:t>Whether the teacher has met State qualifications for the grade levels and subject areas in which the teacher provides instruction;</w:t>
      </w:r>
    </w:p>
    <w:p w14:paraId="7054298E" w14:textId="77777777" w:rsidR="005C2B8E" w:rsidRDefault="00000000">
      <w:pPr>
        <w:numPr>
          <w:ilvl w:val="0"/>
          <w:numId w:val="1"/>
        </w:numPr>
        <w:ind w:left="0" w:hanging="2"/>
        <w:rPr>
          <w:sz w:val="22"/>
          <w:szCs w:val="22"/>
        </w:rPr>
      </w:pPr>
      <w:r>
        <w:rPr>
          <w:sz w:val="22"/>
          <w:szCs w:val="22"/>
        </w:rPr>
        <w:t xml:space="preserve">Whether the teacher is teaching under emergency or other professional status that the State has waived; </w:t>
      </w:r>
    </w:p>
    <w:p w14:paraId="67CB187B" w14:textId="77777777" w:rsidR="005C2B8E" w:rsidRDefault="00000000">
      <w:pPr>
        <w:numPr>
          <w:ilvl w:val="0"/>
          <w:numId w:val="1"/>
        </w:numPr>
        <w:ind w:left="0" w:hanging="2"/>
        <w:rPr>
          <w:sz w:val="22"/>
          <w:szCs w:val="22"/>
        </w:rPr>
      </w:pPr>
      <w:r>
        <w:rPr>
          <w:sz w:val="22"/>
          <w:szCs w:val="22"/>
        </w:rPr>
        <w:t>The degree major of the teacher and any other graduate certification or degree held by the teacher and the field of discipline of the certification or degree; and</w:t>
      </w:r>
    </w:p>
    <w:p w14:paraId="75771619" w14:textId="77777777" w:rsidR="005C2B8E" w:rsidRDefault="00000000">
      <w:pPr>
        <w:numPr>
          <w:ilvl w:val="0"/>
          <w:numId w:val="1"/>
        </w:numPr>
        <w:ind w:left="0" w:hanging="2"/>
        <w:rPr>
          <w:sz w:val="22"/>
          <w:szCs w:val="22"/>
        </w:rPr>
      </w:pPr>
      <w:r>
        <w:rPr>
          <w:sz w:val="22"/>
          <w:szCs w:val="22"/>
        </w:rPr>
        <w:t xml:space="preserve">Whether the child is provided services by paraprofessionals and if so, their qualifications. </w:t>
      </w:r>
    </w:p>
    <w:p w14:paraId="7497C11A" w14:textId="77777777" w:rsidR="005C2B8E" w:rsidRDefault="005C2B8E">
      <w:pPr>
        <w:ind w:left="0" w:hanging="2"/>
        <w:rPr>
          <w:sz w:val="22"/>
          <w:szCs w:val="22"/>
        </w:rPr>
      </w:pPr>
    </w:p>
    <w:p w14:paraId="7CD804BE" w14:textId="77777777" w:rsidR="005C2B8E" w:rsidRDefault="00000000">
      <w:pPr>
        <w:ind w:left="0" w:hanging="2"/>
        <w:rPr>
          <w:sz w:val="22"/>
          <w:szCs w:val="22"/>
        </w:rPr>
      </w:pPr>
      <w:r>
        <w:rPr>
          <w:b/>
          <w:sz w:val="22"/>
          <w:szCs w:val="22"/>
        </w:rPr>
        <w:t>Additional Information</w:t>
      </w:r>
      <w:r>
        <w:rPr>
          <w:sz w:val="22"/>
          <w:szCs w:val="22"/>
        </w:rPr>
        <w:t>-A School that receives Title I Funds must provide to each individual parent:</w:t>
      </w:r>
    </w:p>
    <w:p w14:paraId="063AE86F" w14:textId="77777777" w:rsidR="005C2B8E" w:rsidRDefault="00000000">
      <w:pPr>
        <w:numPr>
          <w:ilvl w:val="0"/>
          <w:numId w:val="2"/>
        </w:numPr>
        <w:ind w:left="0" w:hanging="2"/>
        <w:rPr>
          <w:sz w:val="22"/>
          <w:szCs w:val="22"/>
        </w:rPr>
      </w:pPr>
      <w:r>
        <w:rPr>
          <w:sz w:val="22"/>
          <w:szCs w:val="22"/>
        </w:rPr>
        <w:t xml:space="preserve">Information on the level of achievement the child has made on all state assessments; and </w:t>
      </w:r>
    </w:p>
    <w:p w14:paraId="1CF3A419" w14:textId="77777777" w:rsidR="005C2B8E" w:rsidRDefault="00000000">
      <w:pPr>
        <w:numPr>
          <w:ilvl w:val="0"/>
          <w:numId w:val="2"/>
        </w:numPr>
        <w:ind w:left="0" w:hanging="2"/>
        <w:rPr>
          <w:sz w:val="22"/>
          <w:szCs w:val="22"/>
        </w:rPr>
      </w:pPr>
      <w:r>
        <w:rPr>
          <w:sz w:val="22"/>
          <w:szCs w:val="22"/>
        </w:rPr>
        <w:t xml:space="preserve">Timely notice that the parent’s child has been assigned or taught for 4 or more consecutive weeks by a teacher who is not highly qualified. </w:t>
      </w:r>
    </w:p>
    <w:p w14:paraId="49EB0848" w14:textId="77777777" w:rsidR="005C2B8E" w:rsidRDefault="005C2B8E">
      <w:pPr>
        <w:ind w:left="0" w:hanging="2"/>
        <w:rPr>
          <w:sz w:val="22"/>
          <w:szCs w:val="22"/>
        </w:rPr>
      </w:pPr>
    </w:p>
    <w:p w14:paraId="58A98AA5" w14:textId="77777777" w:rsidR="005C2B8E" w:rsidRDefault="00000000">
      <w:pPr>
        <w:ind w:left="0" w:hanging="2"/>
        <w:rPr>
          <w:sz w:val="22"/>
          <w:szCs w:val="22"/>
        </w:rPr>
      </w:pPr>
      <w:r>
        <w:rPr>
          <w:sz w:val="22"/>
          <w:szCs w:val="22"/>
        </w:rPr>
        <w:t xml:space="preserve">Sincerely, </w:t>
      </w:r>
    </w:p>
    <w:p w14:paraId="7B38C9A2" w14:textId="77777777" w:rsidR="005C2B8E" w:rsidRDefault="005C2B8E">
      <w:pPr>
        <w:ind w:left="0" w:hanging="2"/>
        <w:rPr>
          <w:rFonts w:ascii="Meddon" w:eastAsia="Meddon" w:hAnsi="Meddon" w:cs="Meddon"/>
          <w:sz w:val="22"/>
          <w:szCs w:val="22"/>
        </w:rPr>
      </w:pPr>
    </w:p>
    <w:p w14:paraId="4C9C490E" w14:textId="77777777" w:rsidR="005C2B8E" w:rsidRDefault="00000000">
      <w:pPr>
        <w:ind w:left="0" w:hanging="2"/>
        <w:rPr>
          <w:rFonts w:ascii="Meddon" w:eastAsia="Meddon" w:hAnsi="Meddon" w:cs="Meddon"/>
          <w:sz w:val="22"/>
          <w:szCs w:val="22"/>
        </w:rPr>
      </w:pPr>
      <w:r>
        <w:rPr>
          <w:rFonts w:ascii="Meddon" w:eastAsia="Meddon" w:hAnsi="Meddon" w:cs="Meddon"/>
          <w:sz w:val="22"/>
          <w:szCs w:val="22"/>
        </w:rPr>
        <w:t>Amber Hall</w:t>
      </w:r>
    </w:p>
    <w:p w14:paraId="22AB8C02" w14:textId="77777777" w:rsidR="005C2B8E" w:rsidRDefault="00000000">
      <w:pPr>
        <w:ind w:left="0" w:hanging="2"/>
        <w:rPr>
          <w:sz w:val="22"/>
          <w:szCs w:val="22"/>
        </w:rPr>
      </w:pPr>
      <w:r>
        <w:rPr>
          <w:sz w:val="22"/>
          <w:szCs w:val="22"/>
        </w:rPr>
        <w:t>Amber Hall, Principal</w:t>
      </w:r>
    </w:p>
    <w:sectPr w:rsidR="005C2B8E">
      <w:footerReference w:type="default" r:id="rId11"/>
      <w:type w:val="continuous"/>
      <w:pgSz w:w="12240" w:h="15840"/>
      <w:pgMar w:top="907" w:right="1440" w:bottom="1440" w:left="1440" w:header="720" w:footer="4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70AF" w14:textId="77777777" w:rsidR="000F716A" w:rsidRDefault="000F716A">
      <w:pPr>
        <w:spacing w:line="240" w:lineRule="auto"/>
        <w:ind w:left="0" w:hanging="2"/>
      </w:pPr>
      <w:r>
        <w:separator/>
      </w:r>
    </w:p>
  </w:endnote>
  <w:endnote w:type="continuationSeparator" w:id="0">
    <w:p w14:paraId="077846BB" w14:textId="77777777" w:rsidR="000F716A" w:rsidRDefault="000F716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eddon">
    <w:panose1 w:val="02000000000000000000"/>
    <w:charset w:val="4D"/>
    <w:family w:val="auto"/>
    <w:pitch w:val="variable"/>
    <w:sig w:usb0="A00000AF" w:usb1="5000204A"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AACF" w14:textId="77777777" w:rsidR="005C2B8E" w:rsidRDefault="00000000">
    <w:pPr>
      <w:ind w:left="0" w:hanging="2"/>
      <w:jc w:val="center"/>
      <w:rPr>
        <w:rFonts w:ascii="Gill Sans" w:eastAsia="Gill Sans" w:hAnsi="Gill Sans" w:cs="Gill Sans"/>
        <w:color w:val="808080"/>
        <w:sz w:val="16"/>
        <w:szCs w:val="16"/>
      </w:rPr>
    </w:pPr>
    <w:r>
      <w:rPr>
        <w:rFonts w:ascii="Gill Sans" w:eastAsia="Gill Sans" w:hAnsi="Gill Sans" w:cs="Gill Sans"/>
        <w:color w:val="808080"/>
        <w:sz w:val="16"/>
        <w:szCs w:val="16"/>
      </w:rPr>
      <w:t>The Columbus City School District does not discriminate based on race, color, religion, sex, national origin, disability or age</w:t>
    </w:r>
    <w:r>
      <w:rPr>
        <w:rFonts w:ascii="Gill Sans" w:eastAsia="Gill Sans" w:hAnsi="Gill Sans" w:cs="Gill Sans"/>
        <w:color w:val="808080"/>
        <w:sz w:val="16"/>
        <w:szCs w:val="16"/>
      </w:rPr>
      <w:br/>
      <w:t>with regard to admission, access, treatment or employment. This policy is applicable in all district programs and activities.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055" w14:textId="77777777" w:rsidR="005C2B8E" w:rsidRDefault="00000000">
    <w:pPr>
      <w:ind w:left="0" w:hanging="2"/>
      <w:jc w:val="both"/>
      <w:rPr>
        <w:rFonts w:ascii="Arial" w:eastAsia="Arial" w:hAnsi="Arial" w:cs="Arial"/>
        <w:color w:val="808080"/>
        <w:sz w:val="16"/>
        <w:szCs w:val="16"/>
      </w:rPr>
    </w:pPr>
    <w:r>
      <w:rPr>
        <w:rFonts w:ascii="Arial" w:eastAsia="Arial" w:hAnsi="Arial" w:cs="Arial"/>
        <w:color w:val="808080"/>
        <w:sz w:val="16"/>
        <w:szCs w:val="16"/>
      </w:rPr>
      <w:t xml:space="preserve">The Columbus City School District does not discriminate based upon sex, race, color, national origin, religion, age, disability, </w:t>
    </w:r>
    <w:r>
      <w:rPr>
        <w:rFonts w:ascii="Arial" w:eastAsia="Arial" w:hAnsi="Arial" w:cs="Arial"/>
        <w:color w:val="808080"/>
        <w:sz w:val="16"/>
        <w:szCs w:val="16"/>
      </w:rPr>
      <w:br/>
      <w:t xml:space="preserve">sexual orientation, gender identity/expression, ancestry, familial status or military status with regard to admission, access, </w:t>
    </w:r>
    <w:r>
      <w:rPr>
        <w:rFonts w:ascii="Arial" w:eastAsia="Arial" w:hAnsi="Arial" w:cs="Arial"/>
        <w:color w:val="808080"/>
        <w:sz w:val="16"/>
        <w:szCs w:val="16"/>
      </w:rPr>
      <w:br/>
      <w:t>treatment or employment. This policy is applicable in all district programs and activities.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D873" w14:textId="77777777" w:rsidR="005C2B8E" w:rsidRDefault="00000000">
    <w:pPr>
      <w:ind w:left="0" w:right="-720" w:hanging="2"/>
      <w:jc w:val="both"/>
      <w:rPr>
        <w:rFonts w:ascii="Arial" w:eastAsia="Arial" w:hAnsi="Arial" w:cs="Arial"/>
        <w:color w:val="808080"/>
        <w:sz w:val="16"/>
        <w:szCs w:val="16"/>
      </w:rPr>
    </w:pPr>
    <w:r>
      <w:rPr>
        <w:rFonts w:ascii="Arial" w:eastAsia="Arial" w:hAnsi="Arial" w:cs="Arial"/>
        <w:color w:val="808080"/>
        <w:sz w:val="16"/>
        <w:szCs w:val="16"/>
      </w:rPr>
      <w:t xml:space="preserve">The Columbus City School District does not discriminate based upon sex, race, color, national origin, religion, age, disability, </w:t>
    </w:r>
    <w:r>
      <w:rPr>
        <w:rFonts w:ascii="Arial" w:eastAsia="Arial" w:hAnsi="Arial" w:cs="Arial"/>
        <w:color w:val="808080"/>
        <w:sz w:val="16"/>
        <w:szCs w:val="16"/>
      </w:rPr>
      <w:br/>
      <w:t xml:space="preserve">sexual orientation, gender identity/expression, ancestry, familial status or military status with regard to admission, access, </w:t>
    </w:r>
    <w:r>
      <w:rPr>
        <w:rFonts w:ascii="Arial" w:eastAsia="Arial" w:hAnsi="Arial" w:cs="Arial"/>
        <w:color w:val="808080"/>
        <w:sz w:val="16"/>
        <w:szCs w:val="16"/>
      </w:rPr>
      <w:br/>
      <w:t>treatment or employment. This policy is applicable in all district programs and activities</w:t>
    </w:r>
    <w:r>
      <w:rPr>
        <w:rFonts w:ascii="Gill Sans" w:eastAsia="Gill Sans" w:hAnsi="Gill Sans" w:cs="Gill Sans"/>
        <w:color w:val="8080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D2FD" w14:textId="77777777" w:rsidR="000F716A" w:rsidRDefault="000F716A">
      <w:pPr>
        <w:spacing w:line="240" w:lineRule="auto"/>
        <w:ind w:left="0" w:hanging="2"/>
      </w:pPr>
      <w:r>
        <w:separator/>
      </w:r>
    </w:p>
  </w:footnote>
  <w:footnote w:type="continuationSeparator" w:id="0">
    <w:p w14:paraId="6E83831D" w14:textId="77777777" w:rsidR="000F716A" w:rsidRDefault="000F716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910A3" w14:textId="77777777" w:rsidR="005C2B8E" w:rsidRDefault="005C2B8E">
    <w:pPr>
      <w:widowControl w:val="0"/>
      <w:pBdr>
        <w:top w:val="nil"/>
        <w:left w:val="nil"/>
        <w:bottom w:val="nil"/>
        <w:right w:val="nil"/>
        <w:between w:val="nil"/>
      </w:pBdr>
      <w:spacing w:line="276" w:lineRule="auto"/>
      <w:ind w:left="0" w:hanging="2"/>
    </w:pPr>
  </w:p>
  <w:tbl>
    <w:tblPr>
      <w:tblStyle w:val="a"/>
      <w:tblW w:w="114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7604"/>
    </w:tblGrid>
    <w:tr w:rsidR="005C2B8E" w14:paraId="3D608B69" w14:textId="77777777">
      <w:trPr>
        <w:trHeight w:val="2160"/>
      </w:trPr>
      <w:tc>
        <w:tcPr>
          <w:tcW w:w="3801" w:type="dxa"/>
          <w:tcBorders>
            <w:top w:val="nil"/>
            <w:left w:val="nil"/>
            <w:bottom w:val="nil"/>
            <w:right w:val="nil"/>
          </w:tcBorders>
        </w:tcPr>
        <w:p w14:paraId="12AFEDB3" w14:textId="77777777" w:rsidR="005C2B8E" w:rsidRDefault="00000000">
          <w:pPr>
            <w:ind w:left="1" w:hanging="3"/>
            <w:rPr>
              <w:rFonts w:ascii="Arial" w:eastAsia="Arial" w:hAnsi="Arial" w:cs="Arial"/>
              <w:sz w:val="28"/>
              <w:szCs w:val="28"/>
            </w:rPr>
          </w:pPr>
          <w:r>
            <w:rPr>
              <w:rFonts w:ascii="Arial" w:eastAsia="Arial" w:hAnsi="Arial" w:cs="Arial"/>
              <w:b/>
              <w:noProof/>
              <w:sz w:val="28"/>
              <w:szCs w:val="28"/>
            </w:rPr>
            <w:drawing>
              <wp:inline distT="0" distB="0" distL="114300" distR="114300" wp14:anchorId="061BB20D" wp14:editId="6F8A415C">
                <wp:extent cx="1143000" cy="1371600"/>
                <wp:effectExtent l="0" t="0" r="0" b="0"/>
                <wp:docPr id="10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43000" cy="1371600"/>
                        </a:xfrm>
                        <a:prstGeom prst="rect">
                          <a:avLst/>
                        </a:prstGeom>
                        <a:ln/>
                      </pic:spPr>
                    </pic:pic>
                  </a:graphicData>
                </a:graphic>
              </wp:inline>
            </w:drawing>
          </w:r>
        </w:p>
        <w:p w14:paraId="023E98A7" w14:textId="77777777" w:rsidR="005C2B8E" w:rsidRDefault="005C2B8E">
          <w:pPr>
            <w:ind w:left="0" w:hanging="2"/>
            <w:rPr>
              <w:rFonts w:ascii="Arial" w:eastAsia="Arial" w:hAnsi="Arial" w:cs="Arial"/>
              <w:sz w:val="20"/>
              <w:szCs w:val="20"/>
            </w:rPr>
          </w:pPr>
        </w:p>
      </w:tc>
      <w:tc>
        <w:tcPr>
          <w:tcW w:w="7604" w:type="dxa"/>
          <w:tcBorders>
            <w:top w:val="nil"/>
            <w:left w:val="nil"/>
            <w:bottom w:val="nil"/>
            <w:right w:val="nil"/>
          </w:tcBorders>
        </w:tcPr>
        <w:p w14:paraId="3672E55F" w14:textId="77777777" w:rsidR="005C2B8E" w:rsidRDefault="00000000">
          <w:pPr>
            <w:ind w:left="1" w:hanging="3"/>
            <w:jc w:val="right"/>
            <w:rPr>
              <w:rFonts w:ascii="Arial" w:eastAsia="Arial" w:hAnsi="Arial" w:cs="Arial"/>
              <w:sz w:val="28"/>
              <w:szCs w:val="28"/>
            </w:rPr>
          </w:pPr>
          <w:r>
            <w:rPr>
              <w:rFonts w:ascii="Arial" w:eastAsia="Arial" w:hAnsi="Arial" w:cs="Arial"/>
              <w:b/>
              <w:sz w:val="28"/>
              <w:szCs w:val="28"/>
            </w:rPr>
            <w:t>Cassady Elementary School</w:t>
          </w:r>
        </w:p>
        <w:p w14:paraId="70D62D2A" w14:textId="77777777" w:rsidR="005C2B8E" w:rsidRDefault="00000000">
          <w:pPr>
            <w:ind w:left="1" w:hanging="3"/>
            <w:jc w:val="right"/>
            <w:rPr>
              <w:rFonts w:ascii="Arial" w:eastAsia="Arial" w:hAnsi="Arial" w:cs="Arial"/>
              <w:sz w:val="28"/>
              <w:szCs w:val="28"/>
            </w:rPr>
          </w:pPr>
          <w:r>
            <w:rPr>
              <w:rFonts w:ascii="Arial" w:eastAsia="Arial" w:hAnsi="Arial" w:cs="Arial"/>
              <w:sz w:val="28"/>
              <w:szCs w:val="28"/>
            </w:rPr>
            <w:t xml:space="preserve">Amber Hall </w:t>
          </w:r>
        </w:p>
        <w:p w14:paraId="638F8D88" w14:textId="77777777" w:rsidR="005C2B8E" w:rsidRDefault="00000000">
          <w:pPr>
            <w:ind w:left="1" w:hanging="3"/>
            <w:jc w:val="right"/>
            <w:rPr>
              <w:rFonts w:ascii="Arial" w:eastAsia="Arial" w:hAnsi="Arial" w:cs="Arial"/>
              <w:sz w:val="28"/>
              <w:szCs w:val="28"/>
            </w:rPr>
          </w:pPr>
          <w:r>
            <w:rPr>
              <w:rFonts w:ascii="Arial" w:eastAsia="Arial" w:hAnsi="Arial" w:cs="Arial"/>
              <w:sz w:val="28"/>
              <w:szCs w:val="28"/>
            </w:rPr>
            <w:t>Principal</w:t>
          </w:r>
        </w:p>
        <w:p w14:paraId="15357C31" w14:textId="77777777" w:rsidR="005C2B8E" w:rsidRDefault="00000000">
          <w:pPr>
            <w:ind w:left="0" w:hanging="2"/>
            <w:jc w:val="right"/>
            <w:rPr>
              <w:rFonts w:ascii="Arial" w:eastAsia="Arial" w:hAnsi="Arial" w:cs="Arial"/>
              <w:sz w:val="22"/>
              <w:szCs w:val="22"/>
            </w:rPr>
          </w:pPr>
          <w:r>
            <w:rPr>
              <w:rFonts w:ascii="Arial" w:eastAsia="Arial" w:hAnsi="Arial" w:cs="Arial"/>
              <w:sz w:val="22"/>
              <w:szCs w:val="22"/>
            </w:rPr>
            <w:t>2500 North Cassady Ave.</w:t>
          </w:r>
        </w:p>
        <w:p w14:paraId="3FEA18DA" w14:textId="77777777" w:rsidR="005C2B8E" w:rsidRDefault="00000000">
          <w:pPr>
            <w:ind w:left="0" w:hanging="2"/>
            <w:jc w:val="right"/>
            <w:rPr>
              <w:rFonts w:ascii="Arial" w:eastAsia="Arial" w:hAnsi="Arial" w:cs="Arial"/>
              <w:sz w:val="22"/>
              <w:szCs w:val="22"/>
            </w:rPr>
          </w:pPr>
          <w:r>
            <w:rPr>
              <w:rFonts w:ascii="Arial" w:eastAsia="Arial" w:hAnsi="Arial" w:cs="Arial"/>
              <w:sz w:val="22"/>
              <w:szCs w:val="22"/>
            </w:rPr>
            <w:t>Columbus, Ohio 43219</w:t>
          </w:r>
        </w:p>
        <w:p w14:paraId="12C82DC1" w14:textId="77777777" w:rsidR="005C2B8E" w:rsidRDefault="00000000">
          <w:pPr>
            <w:ind w:left="0" w:hanging="2"/>
            <w:jc w:val="right"/>
            <w:rPr>
              <w:rFonts w:ascii="Arial" w:eastAsia="Arial" w:hAnsi="Arial" w:cs="Arial"/>
              <w:sz w:val="22"/>
              <w:szCs w:val="22"/>
            </w:rPr>
          </w:pPr>
          <w:r>
            <w:rPr>
              <w:rFonts w:ascii="Arial" w:eastAsia="Arial" w:hAnsi="Arial" w:cs="Arial"/>
              <w:sz w:val="22"/>
              <w:szCs w:val="22"/>
            </w:rPr>
            <w:t>Phone 614-365-5456</w:t>
          </w:r>
        </w:p>
        <w:p w14:paraId="248FEE53" w14:textId="77777777" w:rsidR="005C2B8E" w:rsidRDefault="00000000">
          <w:pPr>
            <w:ind w:left="0" w:hanging="2"/>
            <w:jc w:val="right"/>
            <w:rPr>
              <w:rFonts w:ascii="Arial" w:eastAsia="Arial" w:hAnsi="Arial" w:cs="Arial"/>
              <w:sz w:val="22"/>
              <w:szCs w:val="22"/>
            </w:rPr>
          </w:pPr>
          <w:r>
            <w:rPr>
              <w:rFonts w:ascii="Arial" w:eastAsia="Arial" w:hAnsi="Arial" w:cs="Arial"/>
              <w:sz w:val="22"/>
              <w:szCs w:val="22"/>
            </w:rPr>
            <w:t>Ahall2@columbus.k12.oh.us</w:t>
          </w:r>
        </w:p>
        <w:p w14:paraId="40B6BC3F" w14:textId="77777777" w:rsidR="005C2B8E" w:rsidRDefault="005C2B8E">
          <w:pPr>
            <w:ind w:left="0" w:hanging="2"/>
            <w:jc w:val="right"/>
            <w:rPr>
              <w:rFonts w:ascii="Arial" w:eastAsia="Arial" w:hAnsi="Arial" w:cs="Arial"/>
              <w:sz w:val="22"/>
              <w:szCs w:val="22"/>
            </w:rPr>
          </w:pPr>
        </w:p>
      </w:tc>
    </w:tr>
    <w:tr w:rsidR="005C2B8E" w14:paraId="612FC16C" w14:textId="77777777">
      <w:trPr>
        <w:trHeight w:val="720"/>
      </w:trPr>
      <w:tc>
        <w:tcPr>
          <w:tcW w:w="11405" w:type="dxa"/>
          <w:gridSpan w:val="2"/>
          <w:tcBorders>
            <w:top w:val="nil"/>
            <w:left w:val="nil"/>
            <w:bottom w:val="nil"/>
            <w:right w:val="nil"/>
          </w:tcBorders>
        </w:tcPr>
        <w:p w14:paraId="3BD122C5" w14:textId="77777777" w:rsidR="005C2B8E" w:rsidRDefault="00000000">
          <w:pPr>
            <w:ind w:left="0" w:hanging="2"/>
            <w:jc w:val="right"/>
            <w:rPr>
              <w:rFonts w:ascii="Gill Sans" w:eastAsia="Gill Sans" w:hAnsi="Gill Sans" w:cs="Gill Sans"/>
            </w:rPr>
          </w:pPr>
          <w:r>
            <w:rPr>
              <w:noProof/>
            </w:rPr>
            <mc:AlternateContent>
              <mc:Choice Requires="wpg">
                <w:drawing>
                  <wp:anchor distT="0" distB="0" distL="114300" distR="114300" simplePos="0" relativeHeight="251658240" behindDoc="0" locked="0" layoutInCell="1" hidden="0" allowOverlap="1" wp14:anchorId="25FA5FCF" wp14:editId="113A4592">
                    <wp:simplePos x="0" y="0"/>
                    <wp:positionH relativeFrom="column">
                      <wp:posOffset>114300</wp:posOffset>
                    </wp:positionH>
                    <wp:positionV relativeFrom="paragraph">
                      <wp:posOffset>76200</wp:posOffset>
                    </wp:positionV>
                    <wp:extent cx="6858635" cy="228600"/>
                    <wp:effectExtent l="0" t="0" r="0" b="0"/>
                    <wp:wrapNone/>
                    <wp:docPr id="1026" name="Group 1026"/>
                    <wp:cNvGraphicFramePr/>
                    <a:graphic xmlns:a="http://schemas.openxmlformats.org/drawingml/2006/main">
                      <a:graphicData uri="http://schemas.microsoft.com/office/word/2010/wordprocessingGroup">
                        <wpg:wgp>
                          <wpg:cNvGrpSpPr/>
                          <wpg:grpSpPr>
                            <a:xfrm>
                              <a:off x="0" y="0"/>
                              <a:ext cx="6858635" cy="228600"/>
                              <a:chOff x="1916675" y="3665700"/>
                              <a:chExt cx="6858650" cy="241325"/>
                            </a:xfrm>
                          </wpg:grpSpPr>
                          <wpg:grpSp>
                            <wpg:cNvPr id="1276197407" name="Group 1276197407"/>
                            <wpg:cNvGrpSpPr/>
                            <wpg:grpSpPr>
                              <a:xfrm>
                                <a:off x="1916683" y="3665700"/>
                                <a:ext cx="6858635" cy="228600"/>
                                <a:chOff x="726" y="5336"/>
                                <a:chExt cx="10801" cy="360"/>
                              </a:xfrm>
                            </wpg:grpSpPr>
                            <wps:wsp>
                              <wps:cNvPr id="685697399" name="Rectangle 685697399"/>
                              <wps:cNvSpPr/>
                              <wps:spPr>
                                <a:xfrm>
                                  <a:off x="726" y="5336"/>
                                  <a:ext cx="10800" cy="350"/>
                                </a:xfrm>
                                <a:prstGeom prst="rect">
                                  <a:avLst/>
                                </a:prstGeom>
                                <a:noFill/>
                                <a:ln>
                                  <a:noFill/>
                                </a:ln>
                              </wps:spPr>
                              <wps:txbx>
                                <w:txbxContent>
                                  <w:p w14:paraId="038B9C74" w14:textId="77777777" w:rsidR="005C2B8E" w:rsidRDefault="005C2B8E">
                                    <w:pPr>
                                      <w:spacing w:line="240" w:lineRule="auto"/>
                                      <w:ind w:left="0" w:hanging="2"/>
                                    </w:pPr>
                                  </w:p>
                                </w:txbxContent>
                              </wps:txbx>
                              <wps:bodyPr spcFirstLastPara="1" wrap="square" lIns="91425" tIns="91425" rIns="91425" bIns="91425" anchor="ctr" anchorCtr="0">
                                <a:noAutofit/>
                              </wps:bodyPr>
                            </wps:wsp>
                            <wps:wsp>
                              <wps:cNvPr id="294399414" name="Straight Arrow Connector 294399414"/>
                              <wps:cNvCnPr/>
                              <wps:spPr>
                                <a:xfrm>
                                  <a:off x="727" y="5696"/>
                                  <a:ext cx="10800" cy="0"/>
                                </a:xfrm>
                                <a:prstGeom prst="straightConnector1">
                                  <a:avLst/>
                                </a:prstGeom>
                                <a:noFill/>
                                <a:ln w="25400" cap="flat" cmpd="dbl">
                                  <a:solidFill>
                                    <a:srgbClr val="000000"/>
                                  </a:solidFill>
                                  <a:prstDash val="solid"/>
                                  <a:miter lim="800000"/>
                                  <a:headEnd type="none" w="med" len="med"/>
                                  <a:tailEnd type="none" w="med" len="med"/>
                                </a:ln>
                              </wps:spPr>
                              <wps:bodyPr/>
                            </wps:wsp>
                            <wps:wsp>
                              <wps:cNvPr id="919630751" name="Rectangle 919630751"/>
                              <wps:cNvSpPr/>
                              <wps:spPr>
                                <a:xfrm>
                                  <a:off x="817" y="5336"/>
                                  <a:ext cx="10620" cy="360"/>
                                </a:xfrm>
                                <a:prstGeom prst="rect">
                                  <a:avLst/>
                                </a:prstGeom>
                                <a:noFill/>
                                <a:ln>
                                  <a:noFill/>
                                </a:ln>
                              </wps:spPr>
                              <wps:txbx>
                                <w:txbxContent>
                                  <w:p w14:paraId="29DFE8BF" w14:textId="77777777" w:rsidR="005C2B8E" w:rsidRDefault="005C2B8E">
                                    <w:pPr>
                                      <w:spacing w:line="240" w:lineRule="auto"/>
                                      <w:ind w:left="0" w:hanging="2"/>
                                    </w:pPr>
                                  </w:p>
                                  <w:p w14:paraId="0DF0AEA6" w14:textId="77777777" w:rsidR="005C2B8E" w:rsidRDefault="00000000">
                                    <w:pPr>
                                      <w:spacing w:line="240" w:lineRule="auto"/>
                                      <w:ind w:left="0" w:hanging="2"/>
                                      <w:jc w:val="center"/>
                                    </w:pPr>
                                    <w:r>
                                      <w:rPr>
                                        <w:rFonts w:ascii="Arial" w:eastAsia="Arial" w:hAnsi="Arial" w:cs="Arial"/>
                                        <w:i/>
                                        <w:color w:val="5F5F5F"/>
                                        <w:sz w:val="16"/>
                                      </w:rPr>
                                      <w:t>Mission: Each student is highly educated, prepared for leadership and service, and empowered for success as a citizen in a global community.</w:t>
                                    </w:r>
                                  </w:p>
                                  <w:p w14:paraId="6568BFD0" w14:textId="77777777" w:rsidR="005C2B8E" w:rsidRDefault="005C2B8E">
                                    <w:pPr>
                                      <w:spacing w:line="240" w:lineRule="auto"/>
                                      <w:ind w:left="0" w:hanging="2"/>
                                    </w:pPr>
                                  </w:p>
                                  <w:p w14:paraId="7E938086" w14:textId="77777777" w:rsidR="005C2B8E" w:rsidRDefault="005C2B8E">
                                    <w:pPr>
                                      <w:spacing w:line="240" w:lineRule="auto"/>
                                      <w:ind w:left="0" w:hanging="2"/>
                                    </w:pPr>
                                  </w:p>
                                </w:txbxContent>
                              </wps:txbx>
                              <wps:bodyPr spcFirstLastPara="1" wrap="square" lIns="91425" tIns="45700" rIns="91425" bIns="45700" anchor="t" anchorCtr="0">
                                <a:noAutofit/>
                              </wps:bodyPr>
                            </wps:wsp>
                            <wps:wsp>
                              <wps:cNvPr id="1194101924" name="Straight Arrow Connector 1194101924"/>
                              <wps:cNvCnPr/>
                              <wps:spPr>
                                <a:xfrm>
                                  <a:off x="726" y="5366"/>
                                  <a:ext cx="10800" cy="0"/>
                                </a:xfrm>
                                <a:prstGeom prst="straightConnector1">
                                  <a:avLst/>
                                </a:prstGeom>
                                <a:noFill/>
                                <a:ln w="25400" cap="flat" cmpd="dbl">
                                  <a:solidFill>
                                    <a:srgbClr val="000000"/>
                                  </a:solidFill>
                                  <a:prstDash val="solid"/>
                                  <a:miter lim="800000"/>
                                  <a:headEnd type="none" w="med" len="med"/>
                                  <a:tailEnd type="none" w="med" len="med"/>
                                </a:ln>
                              </wps:spPr>
                              <wps:bodyPr/>
                            </wps:wsp>
                          </wpg:grpSp>
                        </wpg:wgp>
                      </a:graphicData>
                    </a:graphic>
                  </wp:anchor>
                </w:drawing>
              </mc:Choice>
              <mc:Fallback>
                <w:pict>
                  <v:group w14:anchorId="25FA5FCF" id="Group 1026" o:spid="_x0000_s1026" style="position:absolute;left:0;text-align:left;margin-left:9pt;margin-top:6pt;width:540.05pt;height:18pt;z-index:251658240" coordorigin="19166,36657" coordsize="68586,2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">
                    <v:group id="Group 1276197407" o:spid="_x0000_s1027" style="position:absolute;left:19166;top:36657;width:68587;height:2286" coordorigin="726,5336" coordsize="10801,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">
                      <v:rect id="Rectangle 685697399" o:spid="_x0000_s1028" style="position:absolute;left:726;top:5336;width:10800;height:3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" filled="f" stroked="f">
                        <v:textbox inset="2.53958mm,2.53958mm,2.53958mm,2.53958mm">
                          <w:txbxContent>
                            <w:p w14:paraId="038B9C74" w14:textId="77777777" w:rsidR="005C2B8E" w:rsidRDefault="005C2B8E">
                              <w:pPr>
                                <w:spacing w:line="240" w:lineRule="auto"/>
                                <w:ind w:left="0" w:hanging="2"/>
                              </w:pPr>
                            </w:p>
                          </w:txbxContent>
                        </v:textbox>
                      </v:rect>
                      <v:shapetype id="_x0000_t32" coordsize="21600,21600" o:spt="32" o:oned="t" path="m,l21600,21600e" filled="f">
                        <v:path arrowok="t" fillok="f" o:connecttype="none"/>
                        <o:lock v:ext="edit" shapetype="t"/>
                      </v:shapetype>
                      <v:shape id="Straight Arrow Connector 294399414" o:spid="_x0000_s1029" type="#_x0000_t32" style="position:absolute;left:727;top:5696;width:10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" strokeweight="2pt">
                        <v:stroke linestyle="thinThin" joinstyle="miter"/>
                      </v:shape>
                      <v:rect id="Rectangle 919630751" o:spid="_x0000_s1030" style="position:absolute;left:817;top:5336;width:106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" filled="f" stroked="f">
                        <v:textbox inset="2.53958mm,1.2694mm,2.53958mm,1.2694mm">
                          <w:txbxContent>
                            <w:p w14:paraId="29DFE8BF" w14:textId="77777777" w:rsidR="005C2B8E" w:rsidRDefault="005C2B8E">
                              <w:pPr>
                                <w:spacing w:line="240" w:lineRule="auto"/>
                                <w:ind w:left="0" w:hanging="2"/>
                              </w:pPr>
                            </w:p>
                            <w:p w14:paraId="0DF0AEA6" w14:textId="77777777" w:rsidR="005C2B8E" w:rsidRDefault="00000000">
                              <w:pPr>
                                <w:spacing w:line="240" w:lineRule="auto"/>
                                <w:ind w:left="0" w:hanging="2"/>
                                <w:jc w:val="center"/>
                              </w:pPr>
                              <w:r>
                                <w:rPr>
                                  <w:rFonts w:ascii="Arial" w:eastAsia="Arial" w:hAnsi="Arial" w:cs="Arial"/>
                                  <w:i/>
                                  <w:color w:val="5F5F5F"/>
                                  <w:sz w:val="16"/>
                                </w:rPr>
                                <w:t>Mission: Each student is highly educated, prepared for leadership and service, and empowered for success as a citizen in a global community.</w:t>
                              </w:r>
                            </w:p>
                            <w:p w14:paraId="6568BFD0" w14:textId="77777777" w:rsidR="005C2B8E" w:rsidRDefault="005C2B8E">
                              <w:pPr>
                                <w:spacing w:line="240" w:lineRule="auto"/>
                                <w:ind w:left="0" w:hanging="2"/>
                              </w:pPr>
                            </w:p>
                            <w:p w14:paraId="7E938086" w14:textId="77777777" w:rsidR="005C2B8E" w:rsidRDefault="005C2B8E">
                              <w:pPr>
                                <w:spacing w:line="240" w:lineRule="auto"/>
                                <w:ind w:left="0" w:hanging="2"/>
                              </w:pPr>
                            </w:p>
                          </w:txbxContent>
                        </v:textbox>
                      </v:rect>
                      <v:shape id="Straight Arrow Connector 1194101924" o:spid="_x0000_s1031" type="#_x0000_t32" style="position:absolute;left:726;top:5366;width:1080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" strokeweight="2pt">
                        <v:stroke linestyle="thinThin" joinstyle="miter"/>
                      </v:shape>
                    </v:group>
                  </v:group>
                </w:pict>
              </mc:Fallback>
            </mc:AlternateContent>
          </w:r>
        </w:p>
      </w:tc>
    </w:tr>
  </w:tbl>
  <w:p w14:paraId="001C2E9F" w14:textId="77777777" w:rsidR="005C2B8E" w:rsidRDefault="005C2B8E">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B44CC"/>
    <w:multiLevelType w:val="multilevel"/>
    <w:tmpl w:val="06763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EED1290"/>
    <w:multiLevelType w:val="multilevel"/>
    <w:tmpl w:val="C69276D4"/>
    <w:lvl w:ilvl="0">
      <w:start w:val="1"/>
      <w:numFmt w:val="bullet"/>
      <w:lvlText w:val="●"/>
      <w:lvlJc w:val="left"/>
      <w:pPr>
        <w:ind w:left="795" w:hanging="360"/>
      </w:pPr>
      <w:rPr>
        <w:rFonts w:ascii="Noto Sans Symbols" w:eastAsia="Noto Sans Symbols" w:hAnsi="Noto Sans Symbols" w:cs="Noto Sans Symbols"/>
        <w:vertAlign w:val="baseline"/>
      </w:rPr>
    </w:lvl>
    <w:lvl w:ilvl="1">
      <w:start w:val="1"/>
      <w:numFmt w:val="bullet"/>
      <w:lvlText w:val="o"/>
      <w:lvlJc w:val="left"/>
      <w:pPr>
        <w:ind w:left="1515" w:hanging="360"/>
      </w:pPr>
      <w:rPr>
        <w:rFonts w:ascii="Courier New" w:eastAsia="Courier New" w:hAnsi="Courier New" w:cs="Courier New"/>
        <w:vertAlign w:val="baseline"/>
      </w:rPr>
    </w:lvl>
    <w:lvl w:ilvl="2">
      <w:start w:val="1"/>
      <w:numFmt w:val="bullet"/>
      <w:lvlText w:val="▪"/>
      <w:lvlJc w:val="left"/>
      <w:pPr>
        <w:ind w:left="2235" w:hanging="360"/>
      </w:pPr>
      <w:rPr>
        <w:rFonts w:ascii="Noto Sans Symbols" w:eastAsia="Noto Sans Symbols" w:hAnsi="Noto Sans Symbols" w:cs="Noto Sans Symbols"/>
        <w:vertAlign w:val="baseline"/>
      </w:rPr>
    </w:lvl>
    <w:lvl w:ilvl="3">
      <w:start w:val="1"/>
      <w:numFmt w:val="bullet"/>
      <w:lvlText w:val="●"/>
      <w:lvlJc w:val="left"/>
      <w:pPr>
        <w:ind w:left="2955" w:hanging="360"/>
      </w:pPr>
      <w:rPr>
        <w:rFonts w:ascii="Noto Sans Symbols" w:eastAsia="Noto Sans Symbols" w:hAnsi="Noto Sans Symbols" w:cs="Noto Sans Symbols"/>
        <w:vertAlign w:val="baseline"/>
      </w:rPr>
    </w:lvl>
    <w:lvl w:ilvl="4">
      <w:start w:val="1"/>
      <w:numFmt w:val="bullet"/>
      <w:lvlText w:val="o"/>
      <w:lvlJc w:val="left"/>
      <w:pPr>
        <w:ind w:left="3675" w:hanging="360"/>
      </w:pPr>
      <w:rPr>
        <w:rFonts w:ascii="Courier New" w:eastAsia="Courier New" w:hAnsi="Courier New" w:cs="Courier New"/>
        <w:vertAlign w:val="baseline"/>
      </w:rPr>
    </w:lvl>
    <w:lvl w:ilvl="5">
      <w:start w:val="1"/>
      <w:numFmt w:val="bullet"/>
      <w:lvlText w:val="▪"/>
      <w:lvlJc w:val="left"/>
      <w:pPr>
        <w:ind w:left="4395" w:hanging="360"/>
      </w:pPr>
      <w:rPr>
        <w:rFonts w:ascii="Noto Sans Symbols" w:eastAsia="Noto Sans Symbols" w:hAnsi="Noto Sans Symbols" w:cs="Noto Sans Symbols"/>
        <w:vertAlign w:val="baseline"/>
      </w:rPr>
    </w:lvl>
    <w:lvl w:ilvl="6">
      <w:start w:val="1"/>
      <w:numFmt w:val="bullet"/>
      <w:lvlText w:val="●"/>
      <w:lvlJc w:val="left"/>
      <w:pPr>
        <w:ind w:left="5115" w:hanging="360"/>
      </w:pPr>
      <w:rPr>
        <w:rFonts w:ascii="Noto Sans Symbols" w:eastAsia="Noto Sans Symbols" w:hAnsi="Noto Sans Symbols" w:cs="Noto Sans Symbols"/>
        <w:vertAlign w:val="baseline"/>
      </w:rPr>
    </w:lvl>
    <w:lvl w:ilvl="7">
      <w:start w:val="1"/>
      <w:numFmt w:val="bullet"/>
      <w:lvlText w:val="o"/>
      <w:lvlJc w:val="left"/>
      <w:pPr>
        <w:ind w:left="5835" w:hanging="360"/>
      </w:pPr>
      <w:rPr>
        <w:rFonts w:ascii="Courier New" w:eastAsia="Courier New" w:hAnsi="Courier New" w:cs="Courier New"/>
        <w:vertAlign w:val="baseline"/>
      </w:rPr>
    </w:lvl>
    <w:lvl w:ilvl="8">
      <w:start w:val="1"/>
      <w:numFmt w:val="bullet"/>
      <w:lvlText w:val="▪"/>
      <w:lvlJc w:val="left"/>
      <w:pPr>
        <w:ind w:left="6555" w:hanging="360"/>
      </w:pPr>
      <w:rPr>
        <w:rFonts w:ascii="Noto Sans Symbols" w:eastAsia="Noto Sans Symbols" w:hAnsi="Noto Sans Symbols" w:cs="Noto Sans Symbols"/>
        <w:vertAlign w:val="baseline"/>
      </w:rPr>
    </w:lvl>
  </w:abstractNum>
  <w:num w:numId="1" w16cid:durableId="1753160123">
    <w:abstractNumId w:val="1"/>
  </w:num>
  <w:num w:numId="2" w16cid:durableId="2064863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8E"/>
    <w:rsid w:val="000F716A"/>
    <w:rsid w:val="005C2B8E"/>
    <w:rsid w:val="00E8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5FC07B"/>
  <w15:docId w15:val="{336E1875-F8F8-F445-97EC-82F823D8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ParagraphStyle">
    <w:name w:val="[No Paragraph Style]"/>
    <w:pPr>
      <w:suppressAutoHyphens/>
      <w:autoSpaceDE w:val="0"/>
      <w:autoSpaceDN w:val="0"/>
      <w:adjustRightInd w:val="0"/>
      <w:spacing w:line="288" w:lineRule="auto"/>
      <w:ind w:leftChars="-1" w:left="-1" w:hangingChars="1" w:hanging="1"/>
      <w:textDirection w:val="btLr"/>
      <w:textAlignment w:val="center"/>
      <w:outlineLvl w:val="0"/>
    </w:pPr>
    <w:rPr>
      <w:color w:val="000000"/>
      <w:position w:val="-1"/>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7UEx3tqZ0EeevpdmyFuMJAXCQ==">CgMxLjA4AHIhMU1fSHo1NzlZa3BCOHV1TTRERElnTnJWMmFaS29LZDhD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DDOOLEY4586</dc:creator>
  <cp:lastModifiedBy>Amber D Hall</cp:lastModifiedBy>
  <cp:revision>2</cp:revision>
  <dcterms:created xsi:type="dcterms:W3CDTF">2023-08-04T00:35:00Z</dcterms:created>
  <dcterms:modified xsi:type="dcterms:W3CDTF">2023-08-04T00:35:00Z</dcterms:modified>
</cp:coreProperties>
</file>